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5E69" w14:textId="60B58204" w:rsidR="009B24E2" w:rsidRDefault="3CA882A2" w:rsidP="7691731D">
      <w:pPr>
        <w:spacing w:after="0"/>
        <w:jc w:val="center"/>
        <w:rPr>
          <w:rFonts w:ascii="Aptos" w:eastAsia="Aptos" w:hAnsi="Aptos" w:cs="Aptos"/>
          <w:color w:val="000000" w:themeColor="text1"/>
          <w:sz w:val="22"/>
          <w:szCs w:val="22"/>
        </w:rPr>
      </w:pPr>
      <w:r w:rsidRPr="7691731D">
        <w:rPr>
          <w:rFonts w:ascii="Aptos" w:eastAsia="Aptos" w:hAnsi="Aptos" w:cs="Aptos"/>
          <w:b/>
          <w:bCs/>
          <w:color w:val="000000" w:themeColor="text1"/>
          <w:sz w:val="22"/>
          <w:szCs w:val="22"/>
        </w:rPr>
        <w:t>Playbook 2 ICE Funding Resources</w:t>
      </w:r>
    </w:p>
    <w:p w14:paraId="276BDDAF" w14:textId="19C64694" w:rsidR="7691731D" w:rsidRDefault="7691731D" w:rsidP="7691731D">
      <w:pPr>
        <w:spacing w:after="0"/>
        <w:jc w:val="center"/>
        <w:rPr>
          <w:rFonts w:ascii="Aptos" w:eastAsia="Aptos" w:hAnsi="Aptos" w:cs="Aptos"/>
          <w:b/>
          <w:bCs/>
          <w:color w:val="000000" w:themeColor="text1"/>
          <w:sz w:val="22"/>
          <w:szCs w:val="22"/>
        </w:rPr>
      </w:pPr>
    </w:p>
    <w:p w14:paraId="700B1874" w14:textId="44E1C6EC" w:rsidR="009B24E2" w:rsidRDefault="3CA882A2" w:rsidP="7691731D">
      <w:p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The One Big Beautiful Bill provides extensive resources for US Immigration and Customs Enforcement. Ultimately, making it the largest federal law enforcement agency. Rather than addressing root causes of immigration backlogs or modernizing outdated systems, the bill pours billions into expanded detention and surveillance systems that will disproportionately harm immigrants, families, and communities of color. This approach echoes failed strategies from our darkest moments in history, while gutting legal protections and humanitarian norms for the years to come. This bill:</w:t>
      </w:r>
    </w:p>
    <w:p w14:paraId="44E43314" w14:textId="0B390254" w:rsidR="009B24E2" w:rsidRDefault="009B24E2" w:rsidP="7691731D">
      <w:pPr>
        <w:spacing w:after="0"/>
        <w:rPr>
          <w:rFonts w:ascii="Aptos" w:eastAsia="Aptos" w:hAnsi="Aptos" w:cs="Aptos"/>
          <w:color w:val="000000" w:themeColor="text1"/>
          <w:sz w:val="22"/>
          <w:szCs w:val="22"/>
        </w:rPr>
      </w:pPr>
    </w:p>
    <w:p w14:paraId="6B80FAB3" w14:textId="5B52696E" w:rsidR="009B24E2" w:rsidRDefault="3CA882A2" w:rsidP="7691731D">
      <w:pPr>
        <w:spacing w:after="0"/>
        <w:rPr>
          <w:rFonts w:ascii="Aptos" w:eastAsia="Aptos" w:hAnsi="Aptos" w:cs="Aptos"/>
          <w:color w:val="000000" w:themeColor="text1"/>
          <w:sz w:val="22"/>
          <w:szCs w:val="22"/>
        </w:rPr>
      </w:pPr>
      <w:r w:rsidRPr="7691731D">
        <w:rPr>
          <w:rFonts w:ascii="Aptos" w:eastAsia="Aptos" w:hAnsi="Aptos" w:cs="Aptos"/>
          <w:b/>
          <w:bCs/>
          <w:color w:val="000000" w:themeColor="text1"/>
          <w:sz w:val="22"/>
          <w:szCs w:val="22"/>
        </w:rPr>
        <w:t>Balloons ICE and Border Enforcement Budgets</w:t>
      </w:r>
    </w:p>
    <w:p w14:paraId="4DD6976B" w14:textId="78CF2F98" w:rsidR="009B24E2" w:rsidRDefault="3CA882A2" w:rsidP="7691731D">
      <w:pPr>
        <w:pStyle w:val="ListParagraph"/>
        <w:numPr>
          <w:ilvl w:val="0"/>
          <w:numId w:val="5"/>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Allocates $45 billion for ICE detention, a 265% increase, enabling over 116,000 beds.</w:t>
      </w:r>
    </w:p>
    <w:p w14:paraId="1BF1F90F" w14:textId="486B3C58" w:rsidR="009B24E2" w:rsidRDefault="3CA882A2" w:rsidP="7691731D">
      <w:pPr>
        <w:pStyle w:val="ListParagraph"/>
        <w:numPr>
          <w:ilvl w:val="0"/>
          <w:numId w:val="5"/>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Expands ICE’s reach through contracts with private prisons and state/local jails.</w:t>
      </w:r>
    </w:p>
    <w:p w14:paraId="78D4D797" w14:textId="0DE7964D" w:rsidR="009B24E2" w:rsidRDefault="3CA882A2" w:rsidP="7691731D">
      <w:pPr>
        <w:pStyle w:val="ListParagraph"/>
        <w:numPr>
          <w:ilvl w:val="0"/>
          <w:numId w:val="5"/>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Provides $75 billion for surveillance and enforcement operations, including:</w:t>
      </w:r>
    </w:p>
    <w:p w14:paraId="5A94CA55" w14:textId="3331F094" w:rsidR="009B24E2" w:rsidRDefault="3CA882A2" w:rsidP="7691731D">
      <w:pPr>
        <w:pStyle w:val="ListParagraph"/>
        <w:numPr>
          <w:ilvl w:val="1"/>
          <w:numId w:val="5"/>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$47 billion for new border wall construction</w:t>
      </w:r>
    </w:p>
    <w:p w14:paraId="3FA396D6" w14:textId="09252CFB" w:rsidR="009B24E2" w:rsidRDefault="3CA882A2" w:rsidP="7691731D">
      <w:pPr>
        <w:pStyle w:val="ListParagraph"/>
        <w:numPr>
          <w:ilvl w:val="1"/>
          <w:numId w:val="5"/>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$1 billion in military funds diverted to support immigration enforcement</w:t>
      </w:r>
    </w:p>
    <w:p w14:paraId="053DA0F2" w14:textId="0CEFA952" w:rsidR="009B24E2" w:rsidRDefault="3CA882A2" w:rsidP="7691731D">
      <w:pPr>
        <w:spacing w:after="0"/>
        <w:rPr>
          <w:rFonts w:ascii="Aptos" w:eastAsia="Aptos" w:hAnsi="Aptos" w:cs="Aptos"/>
          <w:color w:val="000000" w:themeColor="text1"/>
          <w:sz w:val="22"/>
          <w:szCs w:val="22"/>
        </w:rPr>
      </w:pPr>
      <w:r w:rsidRPr="7691731D">
        <w:rPr>
          <w:rFonts w:ascii="Aptos" w:eastAsia="Aptos" w:hAnsi="Aptos" w:cs="Aptos"/>
          <w:b/>
          <w:bCs/>
          <w:color w:val="000000" w:themeColor="text1"/>
          <w:sz w:val="22"/>
          <w:szCs w:val="22"/>
        </w:rPr>
        <w:t>Undermines Legal Protections and Due Process</w:t>
      </w:r>
    </w:p>
    <w:p w14:paraId="618AC00D" w14:textId="36CAEF05" w:rsidR="009B24E2" w:rsidRDefault="3CA882A2" w:rsidP="7691731D">
      <w:pPr>
        <w:pStyle w:val="ListParagraph"/>
        <w:numPr>
          <w:ilvl w:val="0"/>
          <w:numId w:val="4"/>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Caps immigration judges at 800, worsening court backlogs and delays.</w:t>
      </w:r>
    </w:p>
    <w:p w14:paraId="420DE8B0" w14:textId="1C9F2928" w:rsidR="009B24E2" w:rsidRDefault="3CA882A2" w:rsidP="7691731D">
      <w:pPr>
        <w:pStyle w:val="ListParagraph"/>
        <w:numPr>
          <w:ilvl w:val="0"/>
          <w:numId w:val="4"/>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Expands expedited removal processes that bypass legal representation and due process.</w:t>
      </w:r>
    </w:p>
    <w:p w14:paraId="2F3FF94A" w14:textId="4BDD7352" w:rsidR="009B24E2" w:rsidRDefault="3CA882A2" w:rsidP="7691731D">
      <w:pPr>
        <w:pStyle w:val="ListParagraph"/>
        <w:numPr>
          <w:ilvl w:val="0"/>
          <w:numId w:val="4"/>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Strips many lawfully present immigrants of access to health care and nutrition assistance.</w:t>
      </w:r>
    </w:p>
    <w:p w14:paraId="2B5E5E97" w14:textId="0B56513E" w:rsidR="009B24E2" w:rsidRDefault="3CA882A2" w:rsidP="7691731D">
      <w:pPr>
        <w:pStyle w:val="ListParagraph"/>
        <w:numPr>
          <w:ilvl w:val="0"/>
          <w:numId w:val="4"/>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Imposes new and increased fees for asylum, TPS, parole, and humanitarian protections.</w:t>
      </w:r>
    </w:p>
    <w:p w14:paraId="7AF5B256" w14:textId="2CDA35E3" w:rsidR="009B24E2" w:rsidRDefault="009B24E2" w:rsidP="7691731D">
      <w:pPr>
        <w:spacing w:after="0"/>
        <w:ind w:left="1080"/>
        <w:rPr>
          <w:rFonts w:ascii="Aptos" w:eastAsia="Aptos" w:hAnsi="Aptos" w:cs="Aptos"/>
          <w:color w:val="000000" w:themeColor="text1"/>
          <w:sz w:val="22"/>
          <w:szCs w:val="22"/>
        </w:rPr>
      </w:pPr>
    </w:p>
    <w:p w14:paraId="28B36105" w14:textId="7A3EC061" w:rsidR="009B24E2" w:rsidRDefault="3CA882A2" w:rsidP="7691731D">
      <w:pPr>
        <w:spacing w:after="0"/>
        <w:rPr>
          <w:rFonts w:ascii="Aptos" w:eastAsia="Aptos" w:hAnsi="Aptos" w:cs="Aptos"/>
          <w:color w:val="000000" w:themeColor="text1"/>
          <w:sz w:val="22"/>
          <w:szCs w:val="22"/>
        </w:rPr>
      </w:pPr>
      <w:r w:rsidRPr="7691731D">
        <w:rPr>
          <w:rFonts w:ascii="Aptos" w:eastAsia="Aptos" w:hAnsi="Aptos" w:cs="Aptos"/>
          <w:b/>
          <w:bCs/>
          <w:color w:val="000000" w:themeColor="text1"/>
          <w:sz w:val="22"/>
          <w:szCs w:val="22"/>
        </w:rPr>
        <w:t>Violates Human Rights and Government Oversight</w:t>
      </w:r>
    </w:p>
    <w:p w14:paraId="71C6386F" w14:textId="628CFE9C" w:rsidR="009B24E2" w:rsidRDefault="3CA882A2" w:rsidP="7691731D">
      <w:pPr>
        <w:pStyle w:val="ListParagraph"/>
        <w:numPr>
          <w:ilvl w:val="0"/>
          <w:numId w:val="3"/>
        </w:numPr>
        <w:spacing w:after="0"/>
        <w:rPr>
          <w:rFonts w:ascii="Aptos" w:eastAsia="Aptos" w:hAnsi="Aptos" w:cs="Aptos"/>
          <w:color w:val="000000" w:themeColor="text1"/>
          <w:sz w:val="22"/>
          <w:szCs w:val="22"/>
        </w:rPr>
      </w:pPr>
      <w:r w:rsidRPr="7691731D">
        <w:rPr>
          <w:rFonts w:ascii="Aptos" w:eastAsia="Aptos" w:hAnsi="Aptos" w:cs="Aptos"/>
          <w:color w:val="000000" w:themeColor="text1"/>
          <w:sz w:val="22"/>
          <w:szCs w:val="22"/>
        </w:rPr>
        <w:t xml:space="preserve">Violates the </w:t>
      </w:r>
      <w:r w:rsidRPr="7691731D">
        <w:rPr>
          <w:rFonts w:ascii="Aptos" w:eastAsia="Aptos" w:hAnsi="Aptos" w:cs="Aptos"/>
          <w:i/>
          <w:iCs/>
          <w:color w:val="000000" w:themeColor="text1"/>
          <w:sz w:val="22"/>
          <w:szCs w:val="22"/>
        </w:rPr>
        <w:t xml:space="preserve">Flores </w:t>
      </w:r>
      <w:r w:rsidRPr="7691731D">
        <w:rPr>
          <w:rFonts w:ascii="Aptos" w:eastAsia="Aptos" w:hAnsi="Aptos" w:cs="Aptos"/>
          <w:color w:val="000000" w:themeColor="text1"/>
          <w:sz w:val="22"/>
          <w:szCs w:val="22"/>
        </w:rPr>
        <w:t>Agreement by allowing indefinite detention of children and families.</w:t>
      </w:r>
    </w:p>
    <w:p w14:paraId="6C7EF606" w14:textId="01FB3755" w:rsidR="009B24E2" w:rsidRDefault="3CA882A2" w:rsidP="7691731D">
      <w:pPr>
        <w:pStyle w:val="ListParagraph"/>
        <w:numPr>
          <w:ilvl w:val="0"/>
          <w:numId w:val="3"/>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Undermines protections for asylum seekers, families, and unaccompanied minors.</w:t>
      </w:r>
    </w:p>
    <w:p w14:paraId="185696E7" w14:textId="13BD09E4" w:rsidR="009B24E2" w:rsidRDefault="3CA882A2" w:rsidP="7691731D">
      <w:pPr>
        <w:pStyle w:val="ListParagraph"/>
        <w:numPr>
          <w:ilvl w:val="0"/>
          <w:numId w:val="3"/>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Expands detention under weakened medical and oversight standards, increasing risk of neglect, solitary confinement, and death.</w:t>
      </w:r>
    </w:p>
    <w:p w14:paraId="052C96E2" w14:textId="72795AA4" w:rsidR="009B24E2" w:rsidRDefault="3CA882A2" w:rsidP="7691731D">
      <w:pPr>
        <w:pStyle w:val="ListParagraph"/>
        <w:numPr>
          <w:ilvl w:val="0"/>
          <w:numId w:val="3"/>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Authorizes intrusive physical exams of children and deportation without legal counsel.</w:t>
      </w:r>
    </w:p>
    <w:p w14:paraId="424A14E9" w14:textId="36B9DBE2" w:rsidR="009B24E2" w:rsidRDefault="3CA882A2" w:rsidP="7691731D">
      <w:pPr>
        <w:pStyle w:val="ListParagraph"/>
        <w:numPr>
          <w:ilvl w:val="0"/>
          <w:numId w:val="3"/>
        </w:numPr>
        <w:spacing w:before="240" w:after="240"/>
        <w:rPr>
          <w:rFonts w:ascii="Aptos" w:eastAsia="Aptos" w:hAnsi="Aptos" w:cs="Aptos"/>
          <w:color w:val="000000" w:themeColor="text1"/>
          <w:sz w:val="22"/>
          <w:szCs w:val="22"/>
        </w:rPr>
      </w:pPr>
      <w:r w:rsidRPr="7691731D">
        <w:rPr>
          <w:rFonts w:ascii="Aptos" w:eastAsia="Aptos" w:hAnsi="Aptos" w:cs="Aptos"/>
          <w:color w:val="000000" w:themeColor="text1"/>
          <w:sz w:val="22"/>
          <w:szCs w:val="22"/>
        </w:rPr>
        <w:t>Restricts congressional access to detention facilities, limiting transparency and oversight.</w:t>
      </w:r>
    </w:p>
    <w:p w14:paraId="4890BF01" w14:textId="7A3B9678" w:rsidR="009B24E2" w:rsidRDefault="3CA882A2" w:rsidP="7691731D">
      <w:pPr>
        <w:spacing w:after="0"/>
        <w:rPr>
          <w:rFonts w:ascii="Aptos" w:eastAsia="Aptos" w:hAnsi="Aptos" w:cs="Aptos"/>
          <w:color w:val="000000" w:themeColor="text1"/>
          <w:sz w:val="22"/>
          <w:szCs w:val="22"/>
        </w:rPr>
      </w:pPr>
      <w:r w:rsidRPr="7691731D">
        <w:rPr>
          <w:rFonts w:ascii="Aptos" w:eastAsia="Aptos" w:hAnsi="Aptos" w:cs="Aptos"/>
          <w:b/>
          <w:bCs/>
          <w:color w:val="000000" w:themeColor="text1"/>
          <w:sz w:val="22"/>
          <w:szCs w:val="22"/>
        </w:rPr>
        <w:t>Partner Research and Analysis</w:t>
      </w:r>
    </w:p>
    <w:p w14:paraId="3CFA0DEB" w14:textId="60E802DF" w:rsidR="009B24E2" w:rsidRDefault="3CA882A2" w:rsidP="7691731D">
      <w:pPr>
        <w:pStyle w:val="ListParagraph"/>
        <w:numPr>
          <w:ilvl w:val="0"/>
          <w:numId w:val="5"/>
        </w:numPr>
        <w:spacing w:after="0"/>
        <w:rPr>
          <w:rFonts w:ascii="Aptos" w:eastAsia="Aptos" w:hAnsi="Aptos" w:cs="Aptos"/>
          <w:color w:val="000000" w:themeColor="text1"/>
          <w:sz w:val="22"/>
          <w:szCs w:val="22"/>
        </w:rPr>
      </w:pPr>
      <w:hyperlink r:id="rId8">
        <w:r w:rsidRPr="7691731D">
          <w:rPr>
            <w:rStyle w:val="Hyperlink"/>
            <w:rFonts w:ascii="Aptos" w:eastAsia="Aptos" w:hAnsi="Aptos" w:cs="Aptos"/>
            <w:sz w:val="22"/>
            <w:szCs w:val="22"/>
          </w:rPr>
          <w:t>National Immigrant Justice Center (NIJC) explainer</w:t>
        </w:r>
      </w:hyperlink>
    </w:p>
    <w:p w14:paraId="2DBA975C" w14:textId="7833A134" w:rsidR="009B24E2" w:rsidRDefault="3CA882A2" w:rsidP="7691731D">
      <w:pPr>
        <w:pStyle w:val="ListParagraph"/>
        <w:numPr>
          <w:ilvl w:val="0"/>
          <w:numId w:val="5"/>
        </w:numPr>
        <w:spacing w:after="0"/>
        <w:rPr>
          <w:rFonts w:ascii="Aptos" w:eastAsia="Aptos" w:hAnsi="Aptos" w:cs="Aptos"/>
          <w:color w:val="000000" w:themeColor="text1"/>
          <w:sz w:val="22"/>
          <w:szCs w:val="22"/>
        </w:rPr>
      </w:pPr>
      <w:hyperlink r:id="rId9">
        <w:r w:rsidRPr="7691731D">
          <w:rPr>
            <w:rStyle w:val="Hyperlink"/>
            <w:rFonts w:ascii="Aptos" w:eastAsia="Aptos" w:hAnsi="Aptos" w:cs="Aptos"/>
            <w:sz w:val="22"/>
            <w:szCs w:val="22"/>
          </w:rPr>
          <w:t>National Immigration Law Center (NILC) explainer</w:t>
        </w:r>
      </w:hyperlink>
    </w:p>
    <w:p w14:paraId="6D239C33" w14:textId="18A6EBCE" w:rsidR="009B24E2" w:rsidRDefault="3CA882A2" w:rsidP="7691731D">
      <w:pPr>
        <w:pStyle w:val="ListParagraph"/>
        <w:numPr>
          <w:ilvl w:val="0"/>
          <w:numId w:val="5"/>
        </w:numPr>
        <w:spacing w:after="0"/>
        <w:rPr>
          <w:rFonts w:ascii="Aptos" w:eastAsia="Aptos" w:hAnsi="Aptos" w:cs="Aptos"/>
          <w:color w:val="000000" w:themeColor="text1"/>
          <w:sz w:val="22"/>
          <w:szCs w:val="22"/>
        </w:rPr>
      </w:pPr>
      <w:hyperlink r:id="rId10">
        <w:r w:rsidRPr="7691731D">
          <w:rPr>
            <w:rStyle w:val="Hyperlink"/>
            <w:rFonts w:ascii="Aptos" w:eastAsia="Aptos" w:hAnsi="Aptos" w:cs="Aptos"/>
            <w:sz w:val="22"/>
            <w:szCs w:val="22"/>
          </w:rPr>
          <w:t>American Immigration Council (AIC) report</w:t>
        </w:r>
      </w:hyperlink>
    </w:p>
    <w:p w14:paraId="577634E0" w14:textId="6B1A3011" w:rsidR="009B24E2" w:rsidRDefault="3CA882A2" w:rsidP="7691731D">
      <w:pPr>
        <w:pStyle w:val="ListParagraph"/>
        <w:numPr>
          <w:ilvl w:val="0"/>
          <w:numId w:val="5"/>
        </w:numPr>
        <w:spacing w:after="0"/>
        <w:rPr>
          <w:rFonts w:ascii="Aptos" w:eastAsia="Aptos" w:hAnsi="Aptos" w:cs="Aptos"/>
          <w:color w:val="000000" w:themeColor="text1"/>
          <w:sz w:val="22"/>
          <w:szCs w:val="22"/>
        </w:rPr>
      </w:pPr>
      <w:hyperlink r:id="rId11">
        <w:r w:rsidRPr="7691731D">
          <w:rPr>
            <w:rStyle w:val="Hyperlink"/>
            <w:rFonts w:ascii="Aptos" w:eastAsia="Aptos" w:hAnsi="Aptos" w:cs="Aptos"/>
            <w:sz w:val="22"/>
            <w:szCs w:val="22"/>
          </w:rPr>
          <w:t>Brennan Center for Justice Analysis</w:t>
        </w:r>
      </w:hyperlink>
    </w:p>
    <w:p w14:paraId="7F790051" w14:textId="1FCCB25D" w:rsidR="7691731D" w:rsidRDefault="7691731D" w:rsidP="7691731D">
      <w:pPr>
        <w:pStyle w:val="ListParagraph"/>
        <w:spacing w:after="0"/>
        <w:rPr>
          <w:rFonts w:ascii="Aptos" w:eastAsia="Aptos" w:hAnsi="Aptos" w:cs="Aptos"/>
          <w:color w:val="000000" w:themeColor="text1"/>
          <w:sz w:val="22"/>
          <w:szCs w:val="22"/>
        </w:rPr>
      </w:pPr>
    </w:p>
    <w:p w14:paraId="783AA2D6" w14:textId="05B55DFA" w:rsidR="009B24E2" w:rsidRDefault="3CA882A2" w:rsidP="7691731D">
      <w:pPr>
        <w:spacing w:after="0"/>
        <w:rPr>
          <w:rFonts w:ascii="Aptos" w:eastAsia="Aptos" w:hAnsi="Aptos" w:cs="Aptos"/>
          <w:b/>
          <w:bCs/>
          <w:color w:val="000000" w:themeColor="text1"/>
          <w:sz w:val="22"/>
          <w:szCs w:val="22"/>
        </w:rPr>
      </w:pPr>
      <w:r w:rsidRPr="7691731D">
        <w:rPr>
          <w:rFonts w:ascii="Aptos" w:eastAsia="Aptos" w:hAnsi="Aptos" w:cs="Aptos"/>
          <w:b/>
          <w:bCs/>
          <w:color w:val="000000" w:themeColor="text1"/>
          <w:sz w:val="22"/>
          <w:szCs w:val="22"/>
        </w:rPr>
        <w:t>Additional Commentary:</w:t>
      </w:r>
    </w:p>
    <w:p w14:paraId="4A9632FD" w14:textId="27108028" w:rsidR="009B24E2" w:rsidRDefault="3CA882A2" w:rsidP="7691731D">
      <w:pPr>
        <w:pStyle w:val="ListParagraph"/>
        <w:numPr>
          <w:ilvl w:val="0"/>
          <w:numId w:val="1"/>
        </w:numPr>
        <w:spacing w:after="0"/>
        <w:rPr>
          <w:rFonts w:ascii="Aptos" w:eastAsia="Aptos" w:hAnsi="Aptos" w:cs="Aptos"/>
          <w:color w:val="000000" w:themeColor="text1"/>
          <w:sz w:val="22"/>
          <w:szCs w:val="22"/>
        </w:rPr>
      </w:pPr>
      <w:hyperlink r:id="rId12">
        <w:r w:rsidRPr="7691731D">
          <w:rPr>
            <w:rStyle w:val="Hyperlink"/>
            <w:rFonts w:ascii="Aptos" w:eastAsia="Aptos" w:hAnsi="Aptos" w:cs="Aptos"/>
            <w:sz w:val="22"/>
            <w:szCs w:val="22"/>
          </w:rPr>
          <w:t>ACLU Press Release</w:t>
        </w:r>
      </w:hyperlink>
    </w:p>
    <w:p w14:paraId="741FB682" w14:textId="3AC05A7B" w:rsidR="009B24E2" w:rsidRDefault="3CA882A2" w:rsidP="7691731D">
      <w:pPr>
        <w:pStyle w:val="ListParagraph"/>
        <w:numPr>
          <w:ilvl w:val="0"/>
          <w:numId w:val="1"/>
        </w:numPr>
        <w:spacing w:after="0"/>
        <w:rPr>
          <w:rFonts w:ascii="Aptos" w:eastAsia="Aptos" w:hAnsi="Aptos" w:cs="Aptos"/>
          <w:color w:val="000000" w:themeColor="text1"/>
          <w:sz w:val="22"/>
          <w:szCs w:val="22"/>
        </w:rPr>
      </w:pPr>
      <w:hyperlink r:id="rId13">
        <w:r w:rsidRPr="7691731D">
          <w:rPr>
            <w:rStyle w:val="Hyperlink"/>
            <w:rFonts w:ascii="Aptos" w:eastAsia="Aptos" w:hAnsi="Aptos" w:cs="Aptos"/>
            <w:sz w:val="22"/>
            <w:szCs w:val="22"/>
          </w:rPr>
          <w:t>National Partnership for New Americans statement</w:t>
        </w:r>
      </w:hyperlink>
    </w:p>
    <w:p w14:paraId="7BF938F9" w14:textId="44AE7B95" w:rsidR="009B24E2" w:rsidRDefault="3CA882A2" w:rsidP="7691731D">
      <w:pPr>
        <w:pStyle w:val="ListParagraph"/>
        <w:numPr>
          <w:ilvl w:val="0"/>
          <w:numId w:val="1"/>
        </w:numPr>
        <w:spacing w:after="0"/>
        <w:rPr>
          <w:rFonts w:ascii="Aptos" w:eastAsia="Aptos" w:hAnsi="Aptos" w:cs="Aptos"/>
          <w:color w:val="000000" w:themeColor="text1"/>
          <w:sz w:val="22"/>
          <w:szCs w:val="22"/>
        </w:rPr>
      </w:pPr>
      <w:hyperlink r:id="rId14">
        <w:r w:rsidRPr="7691731D">
          <w:rPr>
            <w:rStyle w:val="Hyperlink"/>
            <w:rFonts w:ascii="Aptos" w:eastAsia="Aptos" w:hAnsi="Aptos" w:cs="Aptos"/>
            <w:sz w:val="22"/>
            <w:szCs w:val="22"/>
          </w:rPr>
          <w:t>United We Dream Action statement</w:t>
        </w:r>
      </w:hyperlink>
    </w:p>
    <w:p w14:paraId="2C078E63" w14:textId="0D08F69F" w:rsidR="009B24E2" w:rsidRDefault="009B24E2" w:rsidP="7691731D">
      <w:pPr>
        <w:spacing w:after="0"/>
        <w:rPr>
          <w:rFonts w:ascii="Aptos" w:eastAsia="Aptos" w:hAnsi="Aptos" w:cs="Aptos"/>
          <w:color w:val="000000" w:themeColor="text1"/>
          <w:sz w:val="22"/>
          <w:szCs w:val="22"/>
        </w:rPr>
      </w:pPr>
    </w:p>
    <w:sectPr w:rsidR="009B2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D708"/>
    <w:multiLevelType w:val="hybridMultilevel"/>
    <w:tmpl w:val="FFFFFFFF"/>
    <w:lvl w:ilvl="0" w:tplc="62107B76">
      <w:start w:val="1"/>
      <w:numFmt w:val="bullet"/>
      <w:lvlText w:val=""/>
      <w:lvlJc w:val="left"/>
      <w:pPr>
        <w:ind w:left="720" w:hanging="360"/>
      </w:pPr>
      <w:rPr>
        <w:rFonts w:ascii="Symbol" w:hAnsi="Symbol" w:hint="default"/>
      </w:rPr>
    </w:lvl>
    <w:lvl w:ilvl="1" w:tplc="CDF48C50">
      <w:start w:val="1"/>
      <w:numFmt w:val="bullet"/>
      <w:lvlText w:val="o"/>
      <w:lvlJc w:val="left"/>
      <w:pPr>
        <w:ind w:left="1440" w:hanging="360"/>
      </w:pPr>
      <w:rPr>
        <w:rFonts w:ascii="Symbol" w:hAnsi="Symbol" w:hint="default"/>
      </w:rPr>
    </w:lvl>
    <w:lvl w:ilvl="2" w:tplc="432ECED4">
      <w:start w:val="1"/>
      <w:numFmt w:val="bullet"/>
      <w:lvlText w:val=""/>
      <w:lvlJc w:val="left"/>
      <w:pPr>
        <w:ind w:left="2160" w:hanging="360"/>
      </w:pPr>
      <w:rPr>
        <w:rFonts w:ascii="Wingdings" w:hAnsi="Wingdings" w:hint="default"/>
      </w:rPr>
    </w:lvl>
    <w:lvl w:ilvl="3" w:tplc="54F49360">
      <w:start w:val="1"/>
      <w:numFmt w:val="bullet"/>
      <w:lvlText w:val=""/>
      <w:lvlJc w:val="left"/>
      <w:pPr>
        <w:ind w:left="2880" w:hanging="360"/>
      </w:pPr>
      <w:rPr>
        <w:rFonts w:ascii="Symbol" w:hAnsi="Symbol" w:hint="default"/>
      </w:rPr>
    </w:lvl>
    <w:lvl w:ilvl="4" w:tplc="6DE6AB46">
      <w:start w:val="1"/>
      <w:numFmt w:val="bullet"/>
      <w:lvlText w:val="o"/>
      <w:lvlJc w:val="left"/>
      <w:pPr>
        <w:ind w:left="3600" w:hanging="360"/>
      </w:pPr>
      <w:rPr>
        <w:rFonts w:ascii="Courier New" w:hAnsi="Courier New" w:hint="default"/>
      </w:rPr>
    </w:lvl>
    <w:lvl w:ilvl="5" w:tplc="1CF8A6A2">
      <w:start w:val="1"/>
      <w:numFmt w:val="bullet"/>
      <w:lvlText w:val=""/>
      <w:lvlJc w:val="left"/>
      <w:pPr>
        <w:ind w:left="4320" w:hanging="360"/>
      </w:pPr>
      <w:rPr>
        <w:rFonts w:ascii="Wingdings" w:hAnsi="Wingdings" w:hint="default"/>
      </w:rPr>
    </w:lvl>
    <w:lvl w:ilvl="6" w:tplc="0CE88542">
      <w:start w:val="1"/>
      <w:numFmt w:val="bullet"/>
      <w:lvlText w:val=""/>
      <w:lvlJc w:val="left"/>
      <w:pPr>
        <w:ind w:left="5040" w:hanging="360"/>
      </w:pPr>
      <w:rPr>
        <w:rFonts w:ascii="Symbol" w:hAnsi="Symbol" w:hint="default"/>
      </w:rPr>
    </w:lvl>
    <w:lvl w:ilvl="7" w:tplc="97A4D5A8">
      <w:start w:val="1"/>
      <w:numFmt w:val="bullet"/>
      <w:lvlText w:val="o"/>
      <w:lvlJc w:val="left"/>
      <w:pPr>
        <w:ind w:left="5760" w:hanging="360"/>
      </w:pPr>
      <w:rPr>
        <w:rFonts w:ascii="Courier New" w:hAnsi="Courier New" w:hint="default"/>
      </w:rPr>
    </w:lvl>
    <w:lvl w:ilvl="8" w:tplc="155CB54E">
      <w:start w:val="1"/>
      <w:numFmt w:val="bullet"/>
      <w:lvlText w:val=""/>
      <w:lvlJc w:val="left"/>
      <w:pPr>
        <w:ind w:left="6480" w:hanging="360"/>
      </w:pPr>
      <w:rPr>
        <w:rFonts w:ascii="Wingdings" w:hAnsi="Wingdings" w:hint="default"/>
      </w:rPr>
    </w:lvl>
  </w:abstractNum>
  <w:abstractNum w:abstractNumId="1" w15:restartNumberingAfterBreak="0">
    <w:nsid w:val="178AF34E"/>
    <w:multiLevelType w:val="hybridMultilevel"/>
    <w:tmpl w:val="FFFFFFFF"/>
    <w:lvl w:ilvl="0" w:tplc="88721854">
      <w:start w:val="1"/>
      <w:numFmt w:val="bullet"/>
      <w:lvlText w:val=""/>
      <w:lvlJc w:val="left"/>
      <w:pPr>
        <w:ind w:left="720" w:hanging="360"/>
      </w:pPr>
      <w:rPr>
        <w:rFonts w:ascii="Symbol" w:hAnsi="Symbol" w:hint="default"/>
      </w:rPr>
    </w:lvl>
    <w:lvl w:ilvl="1" w:tplc="CB9CCA8C">
      <w:start w:val="1"/>
      <w:numFmt w:val="bullet"/>
      <w:lvlText w:val="o"/>
      <w:lvlJc w:val="left"/>
      <w:pPr>
        <w:ind w:left="1440" w:hanging="360"/>
      </w:pPr>
      <w:rPr>
        <w:rFonts w:ascii="Courier New" w:hAnsi="Courier New" w:hint="default"/>
      </w:rPr>
    </w:lvl>
    <w:lvl w:ilvl="2" w:tplc="F23212C2">
      <w:start w:val="1"/>
      <w:numFmt w:val="bullet"/>
      <w:lvlText w:val=""/>
      <w:lvlJc w:val="left"/>
      <w:pPr>
        <w:ind w:left="2160" w:hanging="360"/>
      </w:pPr>
      <w:rPr>
        <w:rFonts w:ascii="Wingdings" w:hAnsi="Wingdings" w:hint="default"/>
      </w:rPr>
    </w:lvl>
    <w:lvl w:ilvl="3" w:tplc="E48EA956">
      <w:start w:val="1"/>
      <w:numFmt w:val="bullet"/>
      <w:lvlText w:val=""/>
      <w:lvlJc w:val="left"/>
      <w:pPr>
        <w:ind w:left="2880" w:hanging="360"/>
      </w:pPr>
      <w:rPr>
        <w:rFonts w:ascii="Symbol" w:hAnsi="Symbol" w:hint="default"/>
      </w:rPr>
    </w:lvl>
    <w:lvl w:ilvl="4" w:tplc="C1882A42">
      <w:start w:val="1"/>
      <w:numFmt w:val="bullet"/>
      <w:lvlText w:val="o"/>
      <w:lvlJc w:val="left"/>
      <w:pPr>
        <w:ind w:left="3600" w:hanging="360"/>
      </w:pPr>
      <w:rPr>
        <w:rFonts w:ascii="Courier New" w:hAnsi="Courier New" w:hint="default"/>
      </w:rPr>
    </w:lvl>
    <w:lvl w:ilvl="5" w:tplc="A1721362">
      <w:start w:val="1"/>
      <w:numFmt w:val="bullet"/>
      <w:lvlText w:val=""/>
      <w:lvlJc w:val="left"/>
      <w:pPr>
        <w:ind w:left="4320" w:hanging="360"/>
      </w:pPr>
      <w:rPr>
        <w:rFonts w:ascii="Wingdings" w:hAnsi="Wingdings" w:hint="default"/>
      </w:rPr>
    </w:lvl>
    <w:lvl w:ilvl="6" w:tplc="1E806BF2">
      <w:start w:val="1"/>
      <w:numFmt w:val="bullet"/>
      <w:lvlText w:val=""/>
      <w:lvlJc w:val="left"/>
      <w:pPr>
        <w:ind w:left="5040" w:hanging="360"/>
      </w:pPr>
      <w:rPr>
        <w:rFonts w:ascii="Symbol" w:hAnsi="Symbol" w:hint="default"/>
      </w:rPr>
    </w:lvl>
    <w:lvl w:ilvl="7" w:tplc="8E143E24">
      <w:start w:val="1"/>
      <w:numFmt w:val="bullet"/>
      <w:lvlText w:val="o"/>
      <w:lvlJc w:val="left"/>
      <w:pPr>
        <w:ind w:left="5760" w:hanging="360"/>
      </w:pPr>
      <w:rPr>
        <w:rFonts w:ascii="Courier New" w:hAnsi="Courier New" w:hint="default"/>
      </w:rPr>
    </w:lvl>
    <w:lvl w:ilvl="8" w:tplc="6024C5EA">
      <w:start w:val="1"/>
      <w:numFmt w:val="bullet"/>
      <w:lvlText w:val=""/>
      <w:lvlJc w:val="left"/>
      <w:pPr>
        <w:ind w:left="6480" w:hanging="360"/>
      </w:pPr>
      <w:rPr>
        <w:rFonts w:ascii="Wingdings" w:hAnsi="Wingdings" w:hint="default"/>
      </w:rPr>
    </w:lvl>
  </w:abstractNum>
  <w:abstractNum w:abstractNumId="2" w15:restartNumberingAfterBreak="0">
    <w:nsid w:val="261E48B5"/>
    <w:multiLevelType w:val="hybridMultilevel"/>
    <w:tmpl w:val="FFFFFFFF"/>
    <w:lvl w:ilvl="0" w:tplc="A7422804">
      <w:start w:val="1"/>
      <w:numFmt w:val="bullet"/>
      <w:lvlText w:val=""/>
      <w:lvlJc w:val="left"/>
      <w:pPr>
        <w:ind w:left="720" w:hanging="360"/>
      </w:pPr>
      <w:rPr>
        <w:rFonts w:ascii="Symbol" w:hAnsi="Symbol" w:hint="default"/>
      </w:rPr>
    </w:lvl>
    <w:lvl w:ilvl="1" w:tplc="AEEC2B18">
      <w:start w:val="1"/>
      <w:numFmt w:val="bullet"/>
      <w:lvlText w:val="o"/>
      <w:lvlJc w:val="left"/>
      <w:pPr>
        <w:ind w:left="1440" w:hanging="360"/>
      </w:pPr>
      <w:rPr>
        <w:rFonts w:ascii="Courier New" w:hAnsi="Courier New" w:hint="default"/>
      </w:rPr>
    </w:lvl>
    <w:lvl w:ilvl="2" w:tplc="8A2677FA">
      <w:start w:val="1"/>
      <w:numFmt w:val="bullet"/>
      <w:lvlText w:val=""/>
      <w:lvlJc w:val="left"/>
      <w:pPr>
        <w:ind w:left="2160" w:hanging="360"/>
      </w:pPr>
      <w:rPr>
        <w:rFonts w:ascii="Wingdings" w:hAnsi="Wingdings" w:hint="default"/>
      </w:rPr>
    </w:lvl>
    <w:lvl w:ilvl="3" w:tplc="4244B998">
      <w:start w:val="1"/>
      <w:numFmt w:val="bullet"/>
      <w:lvlText w:val=""/>
      <w:lvlJc w:val="left"/>
      <w:pPr>
        <w:ind w:left="2880" w:hanging="360"/>
      </w:pPr>
      <w:rPr>
        <w:rFonts w:ascii="Symbol" w:hAnsi="Symbol" w:hint="default"/>
      </w:rPr>
    </w:lvl>
    <w:lvl w:ilvl="4" w:tplc="A1FCC65C">
      <w:start w:val="1"/>
      <w:numFmt w:val="bullet"/>
      <w:lvlText w:val="o"/>
      <w:lvlJc w:val="left"/>
      <w:pPr>
        <w:ind w:left="3600" w:hanging="360"/>
      </w:pPr>
      <w:rPr>
        <w:rFonts w:ascii="Courier New" w:hAnsi="Courier New" w:hint="default"/>
      </w:rPr>
    </w:lvl>
    <w:lvl w:ilvl="5" w:tplc="472CDD6E">
      <w:start w:val="1"/>
      <w:numFmt w:val="bullet"/>
      <w:lvlText w:val=""/>
      <w:lvlJc w:val="left"/>
      <w:pPr>
        <w:ind w:left="4320" w:hanging="360"/>
      </w:pPr>
      <w:rPr>
        <w:rFonts w:ascii="Wingdings" w:hAnsi="Wingdings" w:hint="default"/>
      </w:rPr>
    </w:lvl>
    <w:lvl w:ilvl="6" w:tplc="4A02C142">
      <w:start w:val="1"/>
      <w:numFmt w:val="bullet"/>
      <w:lvlText w:val=""/>
      <w:lvlJc w:val="left"/>
      <w:pPr>
        <w:ind w:left="5040" w:hanging="360"/>
      </w:pPr>
      <w:rPr>
        <w:rFonts w:ascii="Symbol" w:hAnsi="Symbol" w:hint="default"/>
      </w:rPr>
    </w:lvl>
    <w:lvl w:ilvl="7" w:tplc="78607582">
      <w:start w:val="1"/>
      <w:numFmt w:val="bullet"/>
      <w:lvlText w:val="o"/>
      <w:lvlJc w:val="left"/>
      <w:pPr>
        <w:ind w:left="5760" w:hanging="360"/>
      </w:pPr>
      <w:rPr>
        <w:rFonts w:ascii="Courier New" w:hAnsi="Courier New" w:hint="default"/>
      </w:rPr>
    </w:lvl>
    <w:lvl w:ilvl="8" w:tplc="71CCFBE2">
      <w:start w:val="1"/>
      <w:numFmt w:val="bullet"/>
      <w:lvlText w:val=""/>
      <w:lvlJc w:val="left"/>
      <w:pPr>
        <w:ind w:left="6480" w:hanging="360"/>
      </w:pPr>
      <w:rPr>
        <w:rFonts w:ascii="Wingdings" w:hAnsi="Wingdings" w:hint="default"/>
      </w:rPr>
    </w:lvl>
  </w:abstractNum>
  <w:abstractNum w:abstractNumId="3" w15:restartNumberingAfterBreak="0">
    <w:nsid w:val="26E48A2D"/>
    <w:multiLevelType w:val="hybridMultilevel"/>
    <w:tmpl w:val="FFFFFFFF"/>
    <w:lvl w:ilvl="0" w:tplc="7C486956">
      <w:start w:val="1"/>
      <w:numFmt w:val="bullet"/>
      <w:lvlText w:val=""/>
      <w:lvlJc w:val="left"/>
      <w:pPr>
        <w:ind w:left="720" w:hanging="360"/>
      </w:pPr>
      <w:rPr>
        <w:rFonts w:ascii="Symbol" w:hAnsi="Symbol" w:hint="default"/>
      </w:rPr>
    </w:lvl>
    <w:lvl w:ilvl="1" w:tplc="864A59D0">
      <w:start w:val="1"/>
      <w:numFmt w:val="bullet"/>
      <w:lvlText w:val="o"/>
      <w:lvlJc w:val="left"/>
      <w:pPr>
        <w:ind w:left="1440" w:hanging="360"/>
      </w:pPr>
      <w:rPr>
        <w:rFonts w:ascii="Courier New" w:hAnsi="Courier New" w:hint="default"/>
      </w:rPr>
    </w:lvl>
    <w:lvl w:ilvl="2" w:tplc="0FF0EAF6">
      <w:start w:val="1"/>
      <w:numFmt w:val="bullet"/>
      <w:lvlText w:val=""/>
      <w:lvlJc w:val="left"/>
      <w:pPr>
        <w:ind w:left="2160" w:hanging="360"/>
      </w:pPr>
      <w:rPr>
        <w:rFonts w:ascii="Wingdings" w:hAnsi="Wingdings" w:hint="default"/>
      </w:rPr>
    </w:lvl>
    <w:lvl w:ilvl="3" w:tplc="6A967678">
      <w:start w:val="1"/>
      <w:numFmt w:val="bullet"/>
      <w:lvlText w:val=""/>
      <w:lvlJc w:val="left"/>
      <w:pPr>
        <w:ind w:left="2880" w:hanging="360"/>
      </w:pPr>
      <w:rPr>
        <w:rFonts w:ascii="Symbol" w:hAnsi="Symbol" w:hint="default"/>
      </w:rPr>
    </w:lvl>
    <w:lvl w:ilvl="4" w:tplc="6EF8A49E">
      <w:start w:val="1"/>
      <w:numFmt w:val="bullet"/>
      <w:lvlText w:val="o"/>
      <w:lvlJc w:val="left"/>
      <w:pPr>
        <w:ind w:left="3600" w:hanging="360"/>
      </w:pPr>
      <w:rPr>
        <w:rFonts w:ascii="Courier New" w:hAnsi="Courier New" w:hint="default"/>
      </w:rPr>
    </w:lvl>
    <w:lvl w:ilvl="5" w:tplc="C1347746">
      <w:start w:val="1"/>
      <w:numFmt w:val="bullet"/>
      <w:lvlText w:val=""/>
      <w:lvlJc w:val="left"/>
      <w:pPr>
        <w:ind w:left="4320" w:hanging="360"/>
      </w:pPr>
      <w:rPr>
        <w:rFonts w:ascii="Wingdings" w:hAnsi="Wingdings" w:hint="default"/>
      </w:rPr>
    </w:lvl>
    <w:lvl w:ilvl="6" w:tplc="369C7370">
      <w:start w:val="1"/>
      <w:numFmt w:val="bullet"/>
      <w:lvlText w:val=""/>
      <w:lvlJc w:val="left"/>
      <w:pPr>
        <w:ind w:left="5040" w:hanging="360"/>
      </w:pPr>
      <w:rPr>
        <w:rFonts w:ascii="Symbol" w:hAnsi="Symbol" w:hint="default"/>
      </w:rPr>
    </w:lvl>
    <w:lvl w:ilvl="7" w:tplc="292A867E">
      <w:start w:val="1"/>
      <w:numFmt w:val="bullet"/>
      <w:lvlText w:val="o"/>
      <w:lvlJc w:val="left"/>
      <w:pPr>
        <w:ind w:left="5760" w:hanging="360"/>
      </w:pPr>
      <w:rPr>
        <w:rFonts w:ascii="Courier New" w:hAnsi="Courier New" w:hint="default"/>
      </w:rPr>
    </w:lvl>
    <w:lvl w:ilvl="8" w:tplc="1A9C3D8C">
      <w:start w:val="1"/>
      <w:numFmt w:val="bullet"/>
      <w:lvlText w:val=""/>
      <w:lvlJc w:val="left"/>
      <w:pPr>
        <w:ind w:left="6480" w:hanging="360"/>
      </w:pPr>
      <w:rPr>
        <w:rFonts w:ascii="Wingdings" w:hAnsi="Wingdings" w:hint="default"/>
      </w:rPr>
    </w:lvl>
  </w:abstractNum>
  <w:abstractNum w:abstractNumId="4" w15:restartNumberingAfterBreak="0">
    <w:nsid w:val="4CA0F9A3"/>
    <w:multiLevelType w:val="hybridMultilevel"/>
    <w:tmpl w:val="FFFFFFFF"/>
    <w:lvl w:ilvl="0" w:tplc="89DC38D2">
      <w:start w:val="1"/>
      <w:numFmt w:val="bullet"/>
      <w:lvlText w:val=""/>
      <w:lvlJc w:val="left"/>
      <w:pPr>
        <w:ind w:left="720" w:hanging="360"/>
      </w:pPr>
      <w:rPr>
        <w:rFonts w:ascii="Symbol" w:hAnsi="Symbol" w:hint="default"/>
      </w:rPr>
    </w:lvl>
    <w:lvl w:ilvl="1" w:tplc="5BA8B75E">
      <w:start w:val="1"/>
      <w:numFmt w:val="bullet"/>
      <w:lvlText w:val="o"/>
      <w:lvlJc w:val="left"/>
      <w:pPr>
        <w:ind w:left="1440" w:hanging="360"/>
      </w:pPr>
      <w:rPr>
        <w:rFonts w:ascii="Courier New" w:hAnsi="Courier New" w:hint="default"/>
      </w:rPr>
    </w:lvl>
    <w:lvl w:ilvl="2" w:tplc="33FEEBC2">
      <w:start w:val="1"/>
      <w:numFmt w:val="bullet"/>
      <w:lvlText w:val=""/>
      <w:lvlJc w:val="left"/>
      <w:pPr>
        <w:ind w:left="2160" w:hanging="360"/>
      </w:pPr>
      <w:rPr>
        <w:rFonts w:ascii="Wingdings" w:hAnsi="Wingdings" w:hint="default"/>
      </w:rPr>
    </w:lvl>
    <w:lvl w:ilvl="3" w:tplc="14F0982E">
      <w:start w:val="1"/>
      <w:numFmt w:val="bullet"/>
      <w:lvlText w:val=""/>
      <w:lvlJc w:val="left"/>
      <w:pPr>
        <w:ind w:left="2880" w:hanging="360"/>
      </w:pPr>
      <w:rPr>
        <w:rFonts w:ascii="Symbol" w:hAnsi="Symbol" w:hint="default"/>
      </w:rPr>
    </w:lvl>
    <w:lvl w:ilvl="4" w:tplc="832E0012">
      <w:start w:val="1"/>
      <w:numFmt w:val="bullet"/>
      <w:lvlText w:val="o"/>
      <w:lvlJc w:val="left"/>
      <w:pPr>
        <w:ind w:left="3600" w:hanging="360"/>
      </w:pPr>
      <w:rPr>
        <w:rFonts w:ascii="Courier New" w:hAnsi="Courier New" w:hint="default"/>
      </w:rPr>
    </w:lvl>
    <w:lvl w:ilvl="5" w:tplc="02C00110">
      <w:start w:val="1"/>
      <w:numFmt w:val="bullet"/>
      <w:lvlText w:val=""/>
      <w:lvlJc w:val="left"/>
      <w:pPr>
        <w:ind w:left="4320" w:hanging="360"/>
      </w:pPr>
      <w:rPr>
        <w:rFonts w:ascii="Wingdings" w:hAnsi="Wingdings" w:hint="default"/>
      </w:rPr>
    </w:lvl>
    <w:lvl w:ilvl="6" w:tplc="20C6B106">
      <w:start w:val="1"/>
      <w:numFmt w:val="bullet"/>
      <w:lvlText w:val=""/>
      <w:lvlJc w:val="left"/>
      <w:pPr>
        <w:ind w:left="5040" w:hanging="360"/>
      </w:pPr>
      <w:rPr>
        <w:rFonts w:ascii="Symbol" w:hAnsi="Symbol" w:hint="default"/>
      </w:rPr>
    </w:lvl>
    <w:lvl w:ilvl="7" w:tplc="BBDA4B62">
      <w:start w:val="1"/>
      <w:numFmt w:val="bullet"/>
      <w:lvlText w:val="o"/>
      <w:lvlJc w:val="left"/>
      <w:pPr>
        <w:ind w:left="5760" w:hanging="360"/>
      </w:pPr>
      <w:rPr>
        <w:rFonts w:ascii="Courier New" w:hAnsi="Courier New" w:hint="default"/>
      </w:rPr>
    </w:lvl>
    <w:lvl w:ilvl="8" w:tplc="407C22AC">
      <w:start w:val="1"/>
      <w:numFmt w:val="bullet"/>
      <w:lvlText w:val=""/>
      <w:lvlJc w:val="left"/>
      <w:pPr>
        <w:ind w:left="6480" w:hanging="360"/>
      </w:pPr>
      <w:rPr>
        <w:rFonts w:ascii="Wingdings" w:hAnsi="Wingdings" w:hint="default"/>
      </w:rPr>
    </w:lvl>
  </w:abstractNum>
  <w:num w:numId="1" w16cid:durableId="572549724">
    <w:abstractNumId w:val="3"/>
  </w:num>
  <w:num w:numId="2" w16cid:durableId="1229534921">
    <w:abstractNumId w:val="4"/>
  </w:num>
  <w:num w:numId="3" w16cid:durableId="906769404">
    <w:abstractNumId w:val="2"/>
  </w:num>
  <w:num w:numId="4" w16cid:durableId="922108474">
    <w:abstractNumId w:val="1"/>
  </w:num>
  <w:num w:numId="5" w16cid:durableId="2452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44B94"/>
    <w:rsid w:val="00144C7C"/>
    <w:rsid w:val="00812DE9"/>
    <w:rsid w:val="009B24E2"/>
    <w:rsid w:val="00AD273E"/>
    <w:rsid w:val="00E01287"/>
    <w:rsid w:val="1E7992CF"/>
    <w:rsid w:val="2B0A19E3"/>
    <w:rsid w:val="3CA882A2"/>
    <w:rsid w:val="4DC44B94"/>
    <w:rsid w:val="7691731D"/>
    <w:rsid w:val="7C84A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4B94"/>
  <w15:chartTrackingRefBased/>
  <w15:docId w15:val="{F58181A7-7F5B-4625-9E1C-3A9A428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C84A302"/>
    <w:pPr>
      <w:ind w:left="720"/>
      <w:contextualSpacing/>
    </w:pPr>
  </w:style>
  <w:style w:type="character" w:styleId="Hyperlink">
    <w:name w:val="Hyperlink"/>
    <w:basedOn w:val="DefaultParagraphFont"/>
    <w:uiPriority w:val="99"/>
    <w:unhideWhenUsed/>
    <w:rsid w:val="7C84A30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igrantjustice.org/research/explainer-how-congress-codified-hateful-and-extreme-anti-immigrant-policies-by-passing-trumps-budget-bill/" TargetMode="External"/><Relationship Id="rId13" Type="http://schemas.openxmlformats.org/officeDocument/2006/relationships/hyperlink" Target="https://partnershipfornewamericans.org/npna-denounces-house-passage-of-h-r-1-a-billionaire-backed-attack-on-immigrants-and-working-famil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lu.org/press-releases/as-communities-mobilize-against-increasing-ice-abuses-members-of-congress-must-fulfill-their-responsibility-to-conduct-oversight-of-immigration-deten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ennancenter.org/our-work/analysis-opinion/budget-bill-massively-increases-funding-immigration-deten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ericanimmigrationcouncil.org/fact-sheet/house-reconciliation-bill-immigration-border-security/" TargetMode="External"/><Relationship Id="rId4" Type="http://schemas.openxmlformats.org/officeDocument/2006/relationships/numbering" Target="numbering.xml"/><Relationship Id="rId9" Type="http://schemas.openxmlformats.org/officeDocument/2006/relationships/hyperlink" Target="https://www.nilc.org/resources/the-anti-immigrant-policies-in-trumps-final-big-beautiful-bill-explained/" TargetMode="External"/><Relationship Id="rId14" Type="http://schemas.openxmlformats.org/officeDocument/2006/relationships/hyperlink" Target="https://unitedwedreamaction.org/2025/02/nations-leading-youth-organizations-demand-democrats-block-destructive-maga-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78F74782EAC43B4096357BDBD3C40" ma:contentTypeVersion="21" ma:contentTypeDescription="Create a new document." ma:contentTypeScope="" ma:versionID="514e3c2ac84002c845c4c0fdc51dd68b">
  <xsd:schema xmlns:xsd="http://www.w3.org/2001/XMLSchema" xmlns:xs="http://www.w3.org/2001/XMLSchema" xmlns:p="http://schemas.microsoft.com/office/2006/metadata/properties" xmlns:ns1="http://schemas.microsoft.com/sharepoint/v3" xmlns:ns2="594243a3-adf1-43bf-a0c0-4d3b3c2edfb8" xmlns:ns3="7e2d8fb7-1259-4f02-aee6-d828a80c8827" xmlns:ns4="f89d9ab8-f711-4670-8bb6-384655445051" targetNamespace="http://schemas.microsoft.com/office/2006/metadata/properties" ma:root="true" ma:fieldsID="620b38b001530e99a209781b7baf8a79" ns1:_="" ns2:_="" ns3:_="" ns4:_="">
    <xsd:import namespace="http://schemas.microsoft.com/sharepoint/v3"/>
    <xsd:import namespace="594243a3-adf1-43bf-a0c0-4d3b3c2edfb8"/>
    <xsd:import namespace="7e2d8fb7-1259-4f02-aee6-d828a80c8827"/>
    <xsd:import namespace="f89d9ab8-f711-4670-8bb6-3846554450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243a3-adf1-43bf-a0c0-4d3b3c2ed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5f6d45-1bb1-4670-aabb-70bafef23b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d8fb7-1259-4f02-aee6-d828a80c8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9ab8-f711-4670-8bb6-38465544505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91f98f-7323-4b70-b6a7-289779ebc7f6}" ma:internalName="TaxCatchAll" ma:showField="CatchAllData" ma:web="f89d9ab8-f711-4670-8bb6-384655445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594243a3-adf1-43bf-a0c0-4d3b3c2edfb8" xsi:nil="true"/>
    <_ip_UnifiedCompliancePolicyUIAction xmlns="http://schemas.microsoft.com/sharepoint/v3" xsi:nil="true"/>
    <_ip_UnifiedCompliancePolicyProperties xmlns="http://schemas.microsoft.com/sharepoint/v3" xsi:nil="true"/>
    <SharedWithUsers xmlns="7e2d8fb7-1259-4f02-aee6-d828a80c8827">
      <UserInfo>
        <DisplayName/>
        <AccountId xsi:nil="true"/>
        <AccountType/>
      </UserInfo>
    </SharedWithUsers>
    <lcf76f155ced4ddcb4097134ff3c332f xmlns="594243a3-adf1-43bf-a0c0-4d3b3c2edfb8">
      <Terms xmlns="http://schemas.microsoft.com/office/infopath/2007/PartnerControls"/>
    </lcf76f155ced4ddcb4097134ff3c332f>
    <TaxCatchAll xmlns="f89d9ab8-f711-4670-8bb6-384655445051" xsi:nil="true"/>
  </documentManagement>
</p:properties>
</file>

<file path=customXml/itemProps1.xml><?xml version="1.0" encoding="utf-8"?>
<ds:datastoreItem xmlns:ds="http://schemas.openxmlformats.org/officeDocument/2006/customXml" ds:itemID="{A14F2A6F-11AE-4061-948A-C58011D12B43}">
  <ds:schemaRefs>
    <ds:schemaRef ds:uri="http://schemas.microsoft.com/sharepoint/v3/contenttype/forms"/>
  </ds:schemaRefs>
</ds:datastoreItem>
</file>

<file path=customXml/itemProps2.xml><?xml version="1.0" encoding="utf-8"?>
<ds:datastoreItem xmlns:ds="http://schemas.openxmlformats.org/officeDocument/2006/customXml" ds:itemID="{EFA87D7D-2DBB-4424-97FA-3362B39E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4243a3-adf1-43bf-a0c0-4d3b3c2edfb8"/>
    <ds:schemaRef ds:uri="7e2d8fb7-1259-4f02-aee6-d828a80c8827"/>
    <ds:schemaRef ds:uri="f89d9ab8-f711-4670-8bb6-38465544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10E0E-F659-48C8-A5F3-B1CADBA4AD0F}">
  <ds:schemaRefs>
    <ds:schemaRef ds:uri="http://purl.org/dc/elements/1.1/"/>
    <ds:schemaRef ds:uri="http://schemas.openxmlformats.org/package/2006/metadata/core-properties"/>
    <ds:schemaRef ds:uri="f89d9ab8-f711-4670-8bb6-384655445051"/>
    <ds:schemaRef ds:uri="http://schemas.microsoft.com/office/2006/metadata/properties"/>
    <ds:schemaRef ds:uri="http://www.w3.org/XML/1998/namespace"/>
    <ds:schemaRef ds:uri="7e2d8fb7-1259-4f02-aee6-d828a80c8827"/>
    <ds:schemaRef ds:uri="http://schemas.microsoft.com/office/infopath/2007/PartnerControls"/>
    <ds:schemaRef ds:uri="http://purl.org/dc/terms/"/>
    <ds:schemaRef ds:uri="http://schemas.microsoft.com/office/2006/documentManagement/types"/>
    <ds:schemaRef ds:uri="594243a3-adf1-43bf-a0c0-4d3b3c2edfb8"/>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Horine</dc:creator>
  <cp:keywords/>
  <dc:description/>
  <cp:lastModifiedBy>Brady Horine</cp:lastModifiedBy>
  <cp:revision>2</cp:revision>
  <dcterms:created xsi:type="dcterms:W3CDTF">2025-07-17T12:49:00Z</dcterms:created>
  <dcterms:modified xsi:type="dcterms:W3CDTF">2025-07-17T16:25:00Z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0x0101009E978F74782EAC43B4096357BDBD3C40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